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96 II 119</w:t>
      </w:r>
    </w:p>
    <w:p>
      <w:r>
        <w:t>Bundesgericht (BGE), 1970-08-29, IT</w:t>
      </w:r>
    </w:p>
    <w:p>
      <w:r>
        <w:rPr>
          <w:b/>
        </w:rPr>
        <w:t xml:space="preserve">Quelle: </w:t>
      </w:r>
      <w:r>
        <w:t>https://mcp.opencaselaw.ch/entscheid/bge_96 II 119</w:t>
      </w:r>
    </w:p>
    <w:p>
      <w:r>
        <w:t>FR: ATF 96 II 119</w:t>
      </w:r>
    </w:p>
    <w:p>
      <w:r>
        <w:t>IT: DTF 96 II 119</w:t>
      </w:r>
    </w:p>
    <w:p>
      <w:pPr>
        <w:pStyle w:val="Heading2"/>
      </w:pPr>
      <w:r>
        <w:t>Regeste</w:t>
      </w:r>
    </w:p>
    <w:p>
      <w:r>
        <w:t>Regeste Recht der Erben, eine Schenkung des Erblassers wegen Nichterfüllung der Auflage zu widerrufen. Voraussetzungen. Art. 251 Abs. 2 OR. 1. Der Begriff des Erben im Sinne von Art. 251 Abs. 2 OR entspricht dem allgemeinen des ZGB (Erw. 1a). 2. Die Aktivlegitimation beurteilt sich nicht nach Prozess-, sondern nach dem Zivilrecht (Erw. 1 b). 3. Bis zum Ablauf der Frist des Art. 251 Abs. 1 OR können die Erben die Schenkung widerrufen und aus einem bereits vor dem Tode des Schenkers eingetretenen Grunde Klage einreichen (Art. 251 Abs. 2; Erw. 3).</w:t>
      </w:r>
    </w:p>
    <w:p>
      <w:pPr>
        <w:pStyle w:val="Heading2"/>
      </w:pPr>
      <w:r>
        <w:t>Erwägungen</w:t>
      </w:r>
    </w:p>
    <w:p>
      <w:r>
        <w:rPr>
          <w:b/>
        </w:rPr>
        <w:t>E. 1</w:t>
      </w:r>
    </w:p>
    <w:p>
      <w:r>
        <w:t>Occorre innanzitutto esaminare se l'attrice è titolare dei diritti di cui si avvale giudizialmente. La legittimazione attiva di Alma Da Pra-Pastore è infatti il primo requisito per la proponibilità dell'azione. Questo esame va operato d'ufficio (RU 74 II 216 consid. 1). BGE 96 II 119 S. 124 L'attrice deduce la sua pretesa dalla propria qualità di erede dell'ing. Reali. a) Giusta l' art. 251 cpv. 2 CO , se il donatore muore prima del decorso del termine di cui al capoverso precedente, l'azione di revoca della donazione si trasmette agli eredi. L'intimato sostiene che, dato il carattere strettamente personale del diritto di revoca, per eredi ai sensi della citata norma bisogna intendere solo gli eredi immediati del donatore, non già anche gli eredi dei suoi eredi legittimi. Questa opinione è priva di fondamento. La restrittiva interpretazione professata dallo Stato urta contro la nozione generale di erede come la intende in modo costante il nostro codice civile, alla quale l' art. 251 cpv. 2 CO , nell'assenza d'ogni indicazione contraria nel testo legale e nei lavori preparatori, è reputato riferirsi. Se ne deve quindi concludere che l'attrice rientra nella nozione di erede di cui all' art. 251 cpv. 2 CO . b) Più delicato è il quesito di sapere se Alma Da Pra-Pastore ha veste per agire da sola in qualità di erede del donatore. È infatti pacifico ch'essa non è la sua unica erede legale. Secondo l' art. 602 CC i coeredi dispongono in comune dei beni della successione. Appoggiandosi a questa norma, la Corte cantonale sembra ammettere, senza peraltro dirlo esplicitamente, che l'attrice non poteva agire in concreto da sola, nonostante avesse essa sola chiesto e ottenuto la nullità delle disposizioni testamentarie dell'ing. Reali. La Corte cantonale ha tuttavia sorvolato su tale quesito, adducendo che la legittimazione "ad causam" non viene esaminata d'ufficio nella procedura civile ticinese. Quest'ultima opinione è errata. Quella della veste per agire in giudizio è una questione attinente al diritto civile, non alla procedura. Per sapere se l'attrice ha sola il diritto di disporre dei beni donati, o se lo ha in comunione con i coeredi, occorre esaminare la titolarità del diritto invocato, vale a dire sciogliere un quesito di diritto materiale, retto dal diritto federale. Secondo la giurisprudenza del Tribunale federale, approvata dalla dottrina, il giudizio che dichiara nulla una disposizione d'ultima volontà esplica effetti solo nei confronti delle parti in causa (RU 81 II 36 e sentenze anteriori ivi citate; ESCHER, 2. ed., N. 6 all'art. 519; TUOR, 2. ed., nota preliminare 6 b agli art. 519-521). Ne consegue che l'attrice non può, di massima, pretendere d'essere unica erede dell'ing. Reali, invocando il semplice fatto di avere essa sola impugnato BGE 96 II 119 S. 125 le disposizioni testamentarie e di avere essa sola ottenuto la pronuncia giudiziale della loro nullità. Sennonchè, nella fattispecie, l'azione è stata diretta non soltanto contro i beneficiari delle disposizioni contestate, ma pure contro gli esecutori testamentari: ci si può pertanto chiedere se l'accennato principio giurisprudenziale è ancora applicabile in un simile caso. La questione può qui rimanere aperta, perchè il ricorso dev'essere senz'altro respinto sulla base dei motivi che saranno indicati più sotto.</w:t>
      </w:r>
    </w:p>
    <w:p>
      <w:r>
        <w:rPr>
          <w:b/>
        </w:rPr>
        <w:t>E. 2</w:t>
      </w:r>
    </w:p>
    <w:p>
      <w:r>
        <w:t>L'atto di donazione indica in modo esplicito come fine della liberalità la creazione del museo ticinese di belle arti. A ragione la Corte cantonale ha rifiutato di qualificare come una condizione l'obbligo assunto dallo Stato di istituire il museo nell'immobile donato. Un contratto è infatti ritenuto condizionale ai sensi della legge quando la sua obbligatorietà venga fatta dipendere da un avvenimento incerto ( art. 150 cpv. 1 CO ). Ed è chiaro che, costituendo una modalità dell'obbligazione, la condizione dev'essere contrattualmente pattuita, vale a dire deve formare l'oggetto di una comune e reciproca manifestazione di volontà. Sennonchè, nel citato atto di donazione, steso nella forma pubblica da un notaio, nulla esprime la comune intenzione dei contraenti di sospendere o di sciogliere gli effetti del contratto nel caso in cui non venisse realizzato il progettato museo. D'altra parte, fa specie che la ricorrente non sembra più sostenere, davanti al Tribunale federale, la tesi della donazione condizionale. Ed appare infine decisiva la circostanza che l'attrice chieda essenzialmente, con il ricorso per riforma, la revoca della donazione: una tale conclusione implica necessariamente che, dal punto di vista di Alma Da Pra-Pastore, la donazione non ha cessato di esplicare i suoi effetti nonostante il preteso mancato compimento della condizione. Bisogna dunque convenire che la donazione in oggetto è una donazione cosiddetta modale, vale a dire vincolata ad un onere. È pertanto in questa luce che la causa dev'essere esaminata e decisa.</w:t>
      </w:r>
    </w:p>
    <w:p>
      <w:r>
        <w:rPr>
          <w:b/>
        </w:rPr>
        <w:t>E. 3</w:t>
      </w:r>
    </w:p>
    <w:p>
      <w:r>
        <w:t>Contro il beneficiario inadempiente d'una liberalità gravata da un onere la sanzione normale è costituita dall'azione volta ad ottenere l'adempimento. Trattandosi di liberalità a causa di morte, l'azione è prevista dall' art. 482 CC , ed è promovibile da "qualsiasi interessato". Per quel che riguarda BGE 96 II 119 S. 126 le liberalità tra vivi, l'azione è istituita, giusta l' art. 246 CO , a favore del donatore e, quando l'onere è di interesse pubblico, a favore dell'autorità. Non v'è alcun dubbio che il diritto del donatore di chiedere l'adempimento è trasmissibile a causa di morte e può quindi essere esercitato dagli eredi. La revoca della liberalità per inadempimento dell'onere è invece una sanzione estrema. In completo accordo con la dottrina, il Tribunale federale qualifica d'altra parte come personalissimo il diritto di revoca (RU 85 II 616 consid. 5). Ora, in linea di principio, i diritti strettamente personali non sono trasmissibili e non passano agli eredi (cfr. art. 93 cpv. 2 CC ). È così che, in materia di oneri gravanti una liberalità a causa di morte, la legge non riconosce nè agli eredi nè agli esecutori testamentari il diritto di revoca. Loro non resta che l'azione volta all'adempimento. L' art. 251 cpv. 2 CO introduce invero un'eccezione a tale principio e, in misura limitata - com'è del resto il caso per il suesposto art. 93 CC - ammette il trapasso del diritto di revoca agli eredi: più precisamente, l'azione di revoca si trasmette loro fino al compimento del termine di cui all' art. 251 cpv. 1 CO , quando il donatore muoia prima del decorso del medesimo. a) Il testo di questa norma non è certo molto chiaro e la dottrina è divisa sul punto di sapere se gli eredi possono agire in giudizio solo per ottenere l'esecuzione di una revoca già dichiarata dal donatore vita sua natural durante, o se invece essi possono revocare la donazione quand'anche il donatore non l'avesse fatto. Si deve dare la preferenza a quest'ultima tesi (v. W. MEIER, Der Widerruf der Schenkungen im schweiz. Recht, tesi Winterthur 1958, p. 54 e 91; v. pure OSER/SCHÖNENBERGER, N. 5 all'art. 251) e intendere l' art. 251 cpv. 2 CO nel senso che, fino al compimento del termine, gli eredi possono revocare la donazione e promuovere l'azione per un motivo anteriore alla morte del donatore. In altre parole, il termine di perenzione non dev'essere abbreviato in seguito al decesso del donatore, ma, al contrario, durante la rimanente frazione del termine gli eredi devono poter esercitare il diritto di revoca che sarebbe spettato al loro predecessore. È chiaro tuttavia che il diritto di revoca è limitato nel tempo da un termine di perenzione, che l' art. 251 cpv. 1 CO fissa ad un anno, a contare dal giorno in cui il donatore ha conosciuto BGE 96 II 119 S. 127 la causa di revoca. Poichè l' art. 251 cpv. 2 CO si riferisce manifestamente e senza ombra di dubbio a questo termine, è evidente che, in ogni caso, gli eredi possono chiedere la revoca della donazione al più tardi un anno dopo la morte del donatore. Ora, in concreto, l'attrice ha dichiarato la sua volontà di revocare la donazione il 16 maggio 1964, ed ha proposto la relativa azione giudiziale il 17 maggio 1965. Il termine dell' art. 251 cpv. 2 CO era quindi ampiamente decorso quando l'attrice s'è determinata ad agire. Trattandosi d'altra parte di un termine di perenzione, che non può essere nè interrotto nè sospeso, il diritto di Alma Da Pra-Pastore di chiedere la revoca della donazione era quindi manifestamente estinto il giorno in cui essa ha deciso di esercitarlo. A ciò s'aggiunge che l'attrice avrebbe comunque dovuto dimostrare che l'inadempimento ingiustificato che essa rimprovera al Cantone sarebbe anteriore al decesso dell'ing. Reali. Ma non si vede come avrebbe potuto addurre la prova di una siffatta circostanza, che non trova alcuna rispondenza nella realtà. L'ing. Reali è in effetti deceduto il 19 novembre 1958, circa due anni e mezzo dopo la donazione. Nel frattempo, il Consiglio di Stato aveva aperto un concorso d'architettura per la progettazione del museo, e avviato trattative per la cancellazione di servitù reciproche di vicinato; in seguito al fallimento di questi passi, lo Stato indisse poi, nell'ottobre del 1958, un concorso ristretto, secondo il suggerimento della giuria del primo concorso. Si deve quindi ammettere che lo Stato ha agito, almeno fino a quel momento, con diligenza. Le accennate considerazioni conducono pertanto alla reiezione pura e semplice del ricorso. b) Quando pure si volesse adottare un'interpretazione più lata dell' art. 251 cpv. 2 CO , e prescindere dal carattere perentorio del termine, il risultato non cambierebbe. In effetti, l'interpretazione più estensiva della citata norma limita il diritto di revoca ad un anno dopo il decesso del donatore. La revoca degli eredi non potrebbe evidentemente in nessun caso fondarsi su fatti posteriori all'estinzione del loro diritto di revocare. Ne consegue che, sulla base di questa interpretazione, l'azione di Alma Da Pra-Pastore non potrebbe poggiare che su fatti antecedenti al 19 novembre 1959. Ora, è nella primavera del 1959 che lo Stato, in seguito alla scadenza del secondo concorso, avvenuta il 30 gennaio 1959, ha avuto BGE 96 II 119 S. 128 dalla giuria la proposta di affidare agli autori dei due progetti premiati il compito di allestire in comune un progetto definitivo, che tenesse conto di alcuni suggerimenti. L'attrice medesima, del resto, ha riconosciuto in corso di procedura che il donatario, fino al decesso dell'ing. Reali, ha proceduto attivamente; e la Corte cantonale accerta in modo vincolante che questa ammissione trova rispondenza nella realtà. Dopo la primavera del 1959, bisogna riconoscere che la pratica ha avuto qualche remora. Ma il ritardo, oltre a non essere considerevole, è giustificato da varie circostanze di fatto, accertate dalla precedente istanza: innanzitutto, il capo del Dipartimento cantonale della pubblica educazione era nel frattempo cambiato; poi, si era rifatta viva, da diverse parti, l'idea di abbinare al costituendo museo una sala dei congressi, mediante l'assorbimento di proprietà contigue; infine, si profilava sempre la necessità di trovar fondi adeguati e di elaborare un piano di finanziamento. Nè va dimenticato che un ente di diritto pubblico non possiede la libertà d'azione e soprattutto la rapidità di decisione possibili in una persona privata. Sulla base di tutti questi elementi e considerazioni, si impone di escludere l'ammissione, a carico dello Stato, di un inadempimento, e ciò soprattutto nel breve periodo di tempo che corre fino al 19 novembre 1959. In ogni caso, il lieve ritardo denunciato dall'attrice - che però s'è ben guardata dal mettere in mora il donatario - non è tale da comportare la gravissima sanzione della revoca.</w:t>
      </w:r>
    </w:p>
    <w:p>
      <w:r>
        <w:rPr>
          <w:b/>
        </w:rPr>
        <w:t>E. 4</w:t>
      </w:r>
    </w:p>
    <w:p>
      <w:r>
        <w:t>...</w:t>
      </w:r>
    </w:p>
    <w:p>
      <w:r>
        <w:rPr>
          <w:b/>
        </w:rPr>
        <w:t>E. 5</w:t>
      </w:r>
    </w:p>
    <w:p>
      <w:r>
        <w:t>Qualunque sia l'interpretazione data all' art. 251 cpv. 2 CO , l'azione promossa da Alma Da Pra-Pastore oltre cinque anni dopo il decesso del donatore è perenta. Il presente ricorso, diretto contro il giudizio cantonale che aveva respinto quell'azione, si rivela quindi manifestamente infondato, e dev'essere respinto. Ciò non significa evidentemente che l'onere imposto dal donatore sia rimasto lettera morta. AI contrario, se l'attrice, com'essa afferma, ha a cuore il desiderio di far rispettare le volontà del suo defunto cugino, le rimane sempre aperta la possibilità di chiedere giudizialmente l'adempimento dell'onere, qualora lo Stato tardi eccessivamente ad eseguirlo. Dispositiv Il Tribunale federale pronuncia: Il ricorso è respinto e la sentenza impugnata è confermata.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